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2A5" w:rsidRDefault="006B3494">
      <w:pPr>
        <w:pStyle w:val="BlackStrips"/>
      </w:pPr>
      <w:r>
        <w:t xml:space="preserve">Charltons - </w:t>
      </w:r>
      <w:r>
        <w:t>香港法律</w:t>
      </w:r>
      <w:r>
        <w:t xml:space="preserve"> - 2024</w:t>
      </w:r>
      <w:r>
        <w:t>年</w:t>
      </w:r>
      <w:r>
        <w:t>5</w:t>
      </w:r>
      <w:r>
        <w:t>月</w:t>
      </w:r>
      <w:r>
        <w:t>14</w:t>
      </w:r>
      <w:r>
        <w:t>日</w:t>
      </w:r>
    </w:p>
    <w:p w:rsidR="009802A5" w:rsidRDefault="006B3494">
      <w:pPr>
        <w:pStyle w:val="ReadOnline"/>
        <w:rPr>
          <w:lang w:eastAsia="zh-CN"/>
        </w:rPr>
      </w:pPr>
      <w:hyperlink r:id="rId7">
        <w:r>
          <w:rPr>
            <w:lang w:eastAsia="zh-CN"/>
          </w:rPr>
          <w:t>online version</w:t>
        </w:r>
      </w:hyperlink>
    </w:p>
    <w:p w:rsidR="009802A5" w:rsidRDefault="006B3494">
      <w:pPr>
        <w:pStyle w:val="Title"/>
        <w:rPr>
          <w:lang w:eastAsia="zh-CN"/>
        </w:rPr>
      </w:pPr>
      <w:r>
        <w:rPr>
          <w:lang w:eastAsia="zh-CN"/>
        </w:rPr>
        <w:t>财经事务及库务局就香港公司以无纸化方式通讯展开公众谘询</w:t>
      </w:r>
    </w:p>
    <w:p w:rsidR="009802A5" w:rsidRDefault="006B3494">
      <w:pPr>
        <w:pStyle w:val="FirstParagraph"/>
        <w:rPr>
          <w:lang w:eastAsia="zh-CN"/>
        </w:rPr>
      </w:pPr>
      <w:r>
        <w:rPr>
          <w:lang w:eastAsia="zh-CN"/>
        </w:rPr>
        <w:t>2023</w:t>
      </w:r>
      <w:r>
        <w:rPr>
          <w:lang w:eastAsia="zh-CN"/>
        </w:rPr>
        <w:t>年</w:t>
      </w:r>
      <w:r>
        <w:rPr>
          <w:lang w:eastAsia="zh-CN"/>
        </w:rPr>
        <w:t>11</w:t>
      </w:r>
      <w:r>
        <w:rPr>
          <w:lang w:eastAsia="zh-CN"/>
        </w:rPr>
        <w:t>月</w:t>
      </w:r>
      <w:r>
        <w:rPr>
          <w:lang w:eastAsia="zh-CN"/>
        </w:rPr>
        <w:t>27</w:t>
      </w:r>
      <w:r>
        <w:rPr>
          <w:lang w:eastAsia="zh-CN"/>
        </w:rPr>
        <w:t>日，财经事务及库务局刊发</w:t>
      </w:r>
      <w:hyperlink r:id="rId8">
        <w:r>
          <w:rPr>
            <w:lang w:eastAsia="zh-CN"/>
          </w:rPr>
          <w:t>谘询文件</w:t>
        </w:r>
      </w:hyperlink>
      <w:r>
        <w:rPr>
          <w:lang w:eastAsia="zh-CN"/>
        </w:rPr>
        <w:t>，就推动香港公司以无纸化方式通讯的建议征求意见。财经事务及库务局建议引入默示同意机制，并简化在香港注册成立的公司透过其网站发布公司通讯的通知要求。</w:t>
      </w:r>
    </w:p>
    <w:p w:rsidR="009802A5" w:rsidRDefault="006B3494" w:rsidP="006B3494">
      <w:pPr>
        <w:pStyle w:val="BodyText"/>
        <w:jc w:val="left"/>
        <w:rPr>
          <w:lang w:eastAsia="zh-CN"/>
        </w:rPr>
      </w:pPr>
      <w:r>
        <w:rPr>
          <w:lang w:eastAsia="zh-CN"/>
        </w:rPr>
        <w:t>财经事务及库务局正在就其建议征求公众意见，对谘询文件作出回应的截止日期为</w:t>
      </w:r>
      <w:r>
        <w:rPr>
          <w:lang w:eastAsia="zh-CN"/>
        </w:rPr>
        <w:t>2024</w:t>
      </w:r>
      <w:r>
        <w:rPr>
          <w:lang w:eastAsia="zh-CN"/>
        </w:rPr>
        <w:t>年</w:t>
      </w:r>
      <w:r>
        <w:rPr>
          <w:lang w:eastAsia="zh-CN"/>
        </w:rPr>
        <w:t>1</w:t>
      </w:r>
      <w:r>
        <w:rPr>
          <w:lang w:eastAsia="zh-CN"/>
        </w:rPr>
        <w:t>月</w:t>
      </w:r>
      <w:r>
        <w:rPr>
          <w:lang w:eastAsia="zh-CN"/>
        </w:rPr>
        <w:t>26</w:t>
      </w:r>
      <w:r>
        <w:rPr>
          <w:lang w:eastAsia="zh-CN"/>
        </w:rPr>
        <w:t>日。可以书面提交意见至</w:t>
      </w:r>
      <w:hyperlink r:id="rId9">
        <w:r>
          <w:rPr>
            <w:lang w:eastAsia="zh-CN"/>
          </w:rPr>
          <w:t>e-comm-</w:t>
        </w:r>
        <w:bookmarkStart w:id="0" w:name="_GoBack"/>
        <w:bookmarkEnd w:id="0"/>
        <w:r>
          <w:rPr>
            <w:lang w:eastAsia="zh-CN"/>
          </w:rPr>
          <w:t>consult@fstb.gov.hk</w:t>
        </w:r>
      </w:hyperlink>
      <w:r>
        <w:rPr>
          <w:lang w:eastAsia="zh-CN"/>
        </w:rPr>
        <w:t>或邮寄至香港金钟道</w:t>
      </w:r>
      <w:r>
        <w:rPr>
          <w:lang w:eastAsia="zh-CN"/>
        </w:rPr>
        <w:t>66</w:t>
      </w:r>
      <w:r>
        <w:rPr>
          <w:lang w:eastAsia="zh-CN"/>
        </w:rPr>
        <w:t>号金钟道政府合署</w:t>
      </w:r>
      <w:r>
        <w:rPr>
          <w:lang w:eastAsia="zh-CN"/>
        </w:rPr>
        <w:t>15</w:t>
      </w:r>
      <w:r>
        <w:rPr>
          <w:lang w:eastAsia="zh-CN"/>
        </w:rPr>
        <w:t>楼财经事务及库务局财经事务科第六组。财经事务及库务局计划于</w:t>
      </w:r>
      <w:r>
        <w:rPr>
          <w:lang w:eastAsia="zh-CN"/>
        </w:rPr>
        <w:t>2024</w:t>
      </w:r>
      <w:r>
        <w:rPr>
          <w:lang w:eastAsia="zh-CN"/>
        </w:rPr>
        <w:t>年下半年完成建议，并向立法会提交修订条例草案。</w:t>
      </w:r>
    </w:p>
    <w:p w:rsidR="009802A5" w:rsidRDefault="006B3494">
      <w:pPr>
        <w:pStyle w:val="BodyText"/>
        <w:rPr>
          <w:lang w:eastAsia="zh-CN"/>
        </w:rPr>
      </w:pPr>
      <w:r>
        <w:rPr>
          <w:lang w:eastAsia="zh-CN"/>
        </w:rPr>
        <w:t>联交所自</w:t>
      </w:r>
      <w:r>
        <w:rPr>
          <w:lang w:eastAsia="zh-CN"/>
        </w:rPr>
        <w:t>2023</w:t>
      </w:r>
      <w:r>
        <w:rPr>
          <w:lang w:eastAsia="zh-CN"/>
        </w:rPr>
        <w:t>年</w:t>
      </w:r>
      <w:r>
        <w:rPr>
          <w:lang w:eastAsia="zh-CN"/>
        </w:rPr>
        <w:t>12</w:t>
      </w:r>
      <w:r>
        <w:rPr>
          <w:lang w:eastAsia="zh-CN"/>
        </w:rPr>
        <w:t>月</w:t>
      </w:r>
      <w:r>
        <w:rPr>
          <w:lang w:eastAsia="zh-CN"/>
        </w:rPr>
        <w:t>31</w:t>
      </w:r>
      <w:r>
        <w:rPr>
          <w:lang w:eastAsia="zh-CN"/>
        </w:rPr>
        <w:t>日扩大无纸化上市制度</w:t>
      </w:r>
    </w:p>
    <w:p w:rsidR="009802A5" w:rsidRDefault="006B3494">
      <w:pPr>
        <w:pStyle w:val="BodyText"/>
        <w:rPr>
          <w:lang w:eastAsia="zh-CN"/>
        </w:rPr>
      </w:pPr>
      <w:r>
        <w:rPr>
          <w:lang w:eastAsia="zh-CN"/>
        </w:rPr>
        <w:t>联交所建议上市公司以电子方式向股东发布公司通讯，在相关法律法规和章程文件允许的情况下，将根据扩大的无纸化上市</w:t>
      </w:r>
      <w:r>
        <w:rPr>
          <w:lang w:eastAsia="zh-CN"/>
        </w:rPr>
        <w:t>制度实施该建议，该制度将于</w:t>
      </w:r>
      <w:r>
        <w:rPr>
          <w:lang w:eastAsia="zh-CN"/>
        </w:rPr>
        <w:t>2023</w:t>
      </w:r>
      <w:r>
        <w:rPr>
          <w:lang w:eastAsia="zh-CN"/>
        </w:rPr>
        <w:t>年</w:t>
      </w:r>
      <w:r>
        <w:rPr>
          <w:lang w:eastAsia="zh-CN"/>
        </w:rPr>
        <w:t>12</w:t>
      </w:r>
      <w:r>
        <w:rPr>
          <w:lang w:eastAsia="zh-CN"/>
        </w:rPr>
        <w:t>月</w:t>
      </w:r>
      <w:r>
        <w:rPr>
          <w:lang w:eastAsia="zh-CN"/>
        </w:rPr>
        <w:t>31</w:t>
      </w:r>
      <w:r>
        <w:rPr>
          <w:lang w:eastAsia="zh-CN"/>
        </w:rPr>
        <w:t>日生效。</w:t>
      </w:r>
      <w:hyperlink w:anchor="footnote-598-1">
        <w:r>
          <w:rPr>
            <w:vertAlign w:val="superscript"/>
            <w:lang w:eastAsia="zh-CN"/>
          </w:rPr>
          <w:t>1</w:t>
        </w:r>
      </w:hyperlink>
      <w:r>
        <w:rPr>
          <w:lang w:eastAsia="zh-CN"/>
        </w:rPr>
        <w:t xml:space="preserve"> </w:t>
      </w:r>
      <w:r>
        <w:rPr>
          <w:lang w:eastAsia="zh-CN"/>
        </w:rPr>
        <w:t>有关联交所于</w:t>
      </w:r>
      <w:r>
        <w:rPr>
          <w:lang w:eastAsia="zh-CN"/>
        </w:rPr>
        <w:t>2023</w:t>
      </w:r>
      <w:r>
        <w:rPr>
          <w:lang w:eastAsia="zh-CN"/>
        </w:rPr>
        <w:t>年</w:t>
      </w:r>
      <w:r>
        <w:rPr>
          <w:lang w:eastAsia="zh-CN"/>
        </w:rPr>
        <w:t>6</w:t>
      </w:r>
      <w:r>
        <w:rPr>
          <w:lang w:eastAsia="zh-CN"/>
        </w:rPr>
        <w:t>月就扩大无纸化上市制度及其他规则修订建议的谘询总结的摘要，请参阅</w:t>
      </w:r>
      <w:hyperlink r:id="rId10">
        <w:r>
          <w:rPr>
            <w:lang w:eastAsia="zh-CN"/>
          </w:rPr>
          <w:t>易周律师行</w:t>
        </w:r>
        <w:r>
          <w:rPr>
            <w:lang w:eastAsia="zh-CN"/>
          </w:rPr>
          <w:t>2023</w:t>
        </w:r>
        <w:r>
          <w:rPr>
            <w:lang w:eastAsia="zh-CN"/>
          </w:rPr>
          <w:t>年</w:t>
        </w:r>
        <w:r>
          <w:rPr>
            <w:lang w:eastAsia="zh-CN"/>
          </w:rPr>
          <w:t>9</w:t>
        </w:r>
        <w:r>
          <w:rPr>
            <w:lang w:eastAsia="zh-CN"/>
          </w:rPr>
          <w:t>月的法讯</w:t>
        </w:r>
      </w:hyperlink>
      <w:r>
        <w:rPr>
          <w:lang w:eastAsia="zh-CN"/>
        </w:rPr>
        <w:t>。</w:t>
      </w:r>
    </w:p>
    <w:p w:rsidR="009802A5" w:rsidRDefault="006B3494">
      <w:pPr>
        <w:pStyle w:val="BodyText"/>
        <w:rPr>
          <w:lang w:eastAsia="zh-CN"/>
        </w:rPr>
      </w:pPr>
      <w:r>
        <w:rPr>
          <w:lang w:eastAsia="zh-CN"/>
        </w:rPr>
        <w:t>根据联交所现行的上市规则，上市公司在</w:t>
      </w:r>
      <w:r>
        <w:rPr>
          <w:lang w:eastAsia="zh-CN"/>
        </w:rPr>
        <w:t>获得股东的明确书面同意或视作同意的情况下，可在其网站上发布公司通讯。视作同意要求：</w:t>
      </w:r>
      <w:r>
        <w:rPr>
          <w:lang w:eastAsia="zh-CN"/>
        </w:rPr>
        <w:t>(a)</w:t>
      </w:r>
      <w:r>
        <w:rPr>
          <w:lang w:eastAsia="zh-CN"/>
        </w:rPr>
        <w:t>股东已于股东大会议决（或上市公司的章程细则内载有具如此效力的条文）该公司可以通过在其网站上发布公司通讯的方式发送给股东；</w:t>
      </w:r>
      <w:r>
        <w:rPr>
          <w:lang w:eastAsia="zh-CN"/>
        </w:rPr>
        <w:t>(b)</w:t>
      </w:r>
      <w:r>
        <w:rPr>
          <w:lang w:eastAsia="zh-CN"/>
        </w:rPr>
        <w:t>股东获上市公司个别要求同意；及</w:t>
      </w:r>
      <w:r>
        <w:rPr>
          <w:lang w:eastAsia="zh-CN"/>
        </w:rPr>
        <w:t>(c)</w:t>
      </w:r>
      <w:r>
        <w:rPr>
          <w:lang w:eastAsia="zh-CN"/>
        </w:rPr>
        <w:t>上市公司在</w:t>
      </w:r>
      <w:r>
        <w:rPr>
          <w:lang w:eastAsia="zh-CN"/>
        </w:rPr>
        <w:t>28</w:t>
      </w:r>
      <w:r>
        <w:rPr>
          <w:lang w:eastAsia="zh-CN"/>
        </w:rPr>
        <w:t>日内没有收到该股东表示反对的回复。此外，上市公司有义务在上载新的公司通讯时通知其股东，并向未提供电子联络方式以接收公司通讯的股东提供通知的印刷本。</w:t>
      </w:r>
    </w:p>
    <w:p w:rsidR="009802A5" w:rsidRDefault="006B3494">
      <w:pPr>
        <w:pStyle w:val="BodyText"/>
        <w:rPr>
          <w:lang w:eastAsia="zh-CN"/>
        </w:rPr>
      </w:pPr>
      <w:r>
        <w:rPr>
          <w:lang w:eastAsia="zh-CN"/>
        </w:rPr>
        <w:t>2023</w:t>
      </w:r>
      <w:r>
        <w:rPr>
          <w:lang w:eastAsia="zh-CN"/>
        </w:rPr>
        <w:t>年</w:t>
      </w:r>
      <w:r>
        <w:rPr>
          <w:lang w:eastAsia="zh-CN"/>
        </w:rPr>
        <w:t>12</w:t>
      </w:r>
      <w:r>
        <w:rPr>
          <w:lang w:eastAsia="zh-CN"/>
        </w:rPr>
        <w:t>月</w:t>
      </w:r>
      <w:r>
        <w:rPr>
          <w:lang w:eastAsia="zh-CN"/>
        </w:rPr>
        <w:t>31</w:t>
      </w:r>
      <w:r>
        <w:rPr>
          <w:lang w:eastAsia="zh-CN"/>
        </w:rPr>
        <w:t>日起，联交所将移除要求上市公司必须透过现行的同意机制（即明确同意或视作同意）以电</w:t>
      </w:r>
      <w:r>
        <w:rPr>
          <w:lang w:eastAsia="zh-CN"/>
        </w:rPr>
        <w:t>子方式发布公司通讯（包括上载至公司网站）的规定。根据经修订的《上市规则》，在符合该公司适用法律及法规及章程文件的情况下，上市公司可灵活选择获准许的同意机制。因此，上市公司在适用法律法规和章程文件允许的情况下，可采用默示同意安排以电子方式发布公司通讯。默示同意机制意味着，如果公司章程</w:t>
      </w:r>
      <w:r>
        <w:rPr>
          <w:lang w:eastAsia="zh-CN"/>
        </w:rPr>
        <w:t>(</w:t>
      </w:r>
      <w:r>
        <w:rPr>
          <w:lang w:eastAsia="zh-CN"/>
        </w:rPr>
        <w:t>或其他章程文件</w:t>
      </w:r>
      <w:r>
        <w:rPr>
          <w:lang w:eastAsia="zh-CN"/>
        </w:rPr>
        <w:t>)</w:t>
      </w:r>
      <w:r>
        <w:rPr>
          <w:lang w:eastAsia="zh-CN"/>
        </w:rPr>
        <w:t>中有规定，股东将以电子方式接收公司通讯。这将使公司能够通过其网站发布公司通讯，而无需征得每名股东个别的同意。</w:t>
      </w:r>
    </w:p>
    <w:p w:rsidR="009802A5" w:rsidRDefault="006B3494">
      <w:pPr>
        <w:pStyle w:val="BodyText"/>
        <w:rPr>
          <w:lang w:eastAsia="zh-CN"/>
        </w:rPr>
      </w:pPr>
      <w:r>
        <w:rPr>
          <w:lang w:eastAsia="zh-CN"/>
        </w:rPr>
        <w:t>为确保股东在经修订的《上市规则》下得到保障，联交所亦引入以下规定</w:t>
      </w:r>
      <w:r>
        <w:rPr>
          <w:lang w:eastAsia="zh-CN"/>
        </w:rPr>
        <w:t>:</w:t>
      </w:r>
    </w:p>
    <w:p w:rsidR="009802A5" w:rsidRDefault="006B3494">
      <w:pPr>
        <w:pStyle w:val="Compact"/>
        <w:numPr>
          <w:ilvl w:val="0"/>
          <w:numId w:val="3"/>
        </w:numPr>
        <w:rPr>
          <w:lang w:eastAsia="zh-CN"/>
        </w:rPr>
      </w:pPr>
      <w:r>
        <w:rPr>
          <w:lang w:eastAsia="zh-CN"/>
        </w:rPr>
        <w:t>上市公司须在其网站上明确向股东提供</w:t>
      </w:r>
      <w:r>
        <w:rPr>
          <w:lang w:eastAsia="zh-CN"/>
        </w:rPr>
        <w:t>公司通讯的方式，包括股东索取公司通讯的印刷本；</w:t>
      </w:r>
    </w:p>
    <w:p w:rsidR="009802A5" w:rsidRDefault="006B3494">
      <w:pPr>
        <w:pStyle w:val="Compact"/>
        <w:numPr>
          <w:ilvl w:val="0"/>
          <w:numId w:val="3"/>
        </w:numPr>
        <w:rPr>
          <w:lang w:eastAsia="zh-CN"/>
        </w:rPr>
      </w:pPr>
      <w:r>
        <w:rPr>
          <w:lang w:eastAsia="zh-CN"/>
        </w:rPr>
        <w:t>上市发行人必须发出</w:t>
      </w:r>
      <w:r>
        <w:rPr>
          <w:b/>
          <w:lang w:eastAsia="zh-CN"/>
        </w:rPr>
        <w:t>首次通知</w:t>
      </w:r>
      <w:r>
        <w:rPr>
          <w:lang w:eastAsia="zh-CN"/>
        </w:rPr>
        <w:t>（以印刷本或电子形式），告知每位股东公司通讯发布方式和同意机制的任何变更。该通知还必须要求提供股东的电子联络方式（如适用）；及</w:t>
      </w:r>
    </w:p>
    <w:p w:rsidR="009802A5" w:rsidRDefault="006B3494">
      <w:pPr>
        <w:pStyle w:val="Compact"/>
        <w:numPr>
          <w:ilvl w:val="0"/>
          <w:numId w:val="3"/>
        </w:numPr>
        <w:rPr>
          <w:lang w:eastAsia="zh-CN"/>
        </w:rPr>
      </w:pPr>
      <w:r>
        <w:rPr>
          <w:lang w:eastAsia="zh-CN"/>
        </w:rPr>
        <w:t>在适用法律法规和公司章程文件允许的情况下「可供采取行动的公司通讯」（即要求股东就权力行使作出指示的通讯</w:t>
      </w:r>
      <w:hyperlink w:anchor="footnote-598-2">
        <w:r>
          <w:rPr>
            <w:vertAlign w:val="superscript"/>
            <w:lang w:eastAsia="zh-CN"/>
          </w:rPr>
          <w:t>2</w:t>
        </w:r>
      </w:hyperlink>
      <w:r>
        <w:rPr>
          <w:lang w:eastAsia="zh-CN"/>
        </w:rPr>
        <w:t>）需要以电子形式个别发给股东（如电邮）。上市公司不能通过上载至公司网站的形式向股东发布「可供采取行动的公司通讯」。如果上市公司由于没</w:t>
      </w:r>
      <w:r>
        <w:rPr>
          <w:lang w:eastAsia="zh-CN"/>
        </w:rPr>
        <w:t>有股东的电子联络方式而无法以电子方式向股东发送「可供采取行动的公司通讯」，则必须以印刷本形式发送通讯。</w:t>
      </w:r>
    </w:p>
    <w:p w:rsidR="009802A5" w:rsidRDefault="006B3494">
      <w:pPr>
        <w:pStyle w:val="FirstParagraph"/>
        <w:rPr>
          <w:lang w:eastAsia="zh-CN"/>
        </w:rPr>
      </w:pPr>
      <w:r>
        <w:rPr>
          <w:lang w:eastAsia="zh-CN"/>
        </w:rPr>
        <w:t>《公司条例》（第</w:t>
      </w:r>
      <w:r>
        <w:rPr>
          <w:lang w:eastAsia="zh-CN"/>
        </w:rPr>
        <w:t>622</w:t>
      </w:r>
      <w:r>
        <w:rPr>
          <w:lang w:eastAsia="zh-CN"/>
        </w:rPr>
        <w:t>章）电子通讯规定</w:t>
      </w:r>
    </w:p>
    <w:p w:rsidR="009802A5" w:rsidRDefault="006B3494">
      <w:pPr>
        <w:pStyle w:val="BodyText"/>
        <w:rPr>
          <w:lang w:eastAsia="zh-CN"/>
        </w:rPr>
      </w:pPr>
      <w:r>
        <w:rPr>
          <w:lang w:eastAsia="zh-CN"/>
        </w:rPr>
        <w:t>根据现行的《公司条例》（第</w:t>
      </w:r>
      <w:r>
        <w:rPr>
          <w:lang w:eastAsia="zh-CN"/>
        </w:rPr>
        <w:t>622</w:t>
      </w:r>
      <w:r>
        <w:rPr>
          <w:lang w:eastAsia="zh-CN"/>
        </w:rPr>
        <w:t>章），在香港注册成立的公司可透过电子方式与股东沟通，但须遵守以下同意机制</w:t>
      </w:r>
      <w:r>
        <w:rPr>
          <w:lang w:eastAsia="zh-CN"/>
        </w:rPr>
        <w:t>:</w:t>
      </w:r>
    </w:p>
    <w:p w:rsidR="009802A5" w:rsidRDefault="006B3494">
      <w:pPr>
        <w:pStyle w:val="Compact"/>
        <w:numPr>
          <w:ilvl w:val="0"/>
          <w:numId w:val="4"/>
        </w:numPr>
        <w:rPr>
          <w:lang w:eastAsia="zh-CN"/>
        </w:rPr>
      </w:pPr>
      <w:r>
        <w:rPr>
          <w:i/>
          <w:lang w:eastAsia="zh-CN"/>
        </w:rPr>
        <w:lastRenderedPageBreak/>
        <w:t>电子方式的通讯</w:t>
      </w:r>
      <w:r>
        <w:rPr>
          <w:lang w:eastAsia="zh-CN"/>
        </w:rPr>
        <w:t>：公司必须事先取得股东的</w:t>
      </w:r>
      <w:r>
        <w:rPr>
          <w:b/>
          <w:lang w:eastAsia="zh-CN"/>
        </w:rPr>
        <w:t>明确同意</w:t>
      </w:r>
      <w:hyperlink w:anchor="footnote-598-3">
        <w:r>
          <w:rPr>
            <w:vertAlign w:val="superscript"/>
            <w:lang w:eastAsia="zh-CN"/>
          </w:rPr>
          <w:t>3</w:t>
        </w:r>
      </w:hyperlink>
    </w:p>
    <w:p w:rsidR="009802A5" w:rsidRDefault="006B3494">
      <w:pPr>
        <w:pStyle w:val="Compact"/>
        <w:numPr>
          <w:ilvl w:val="0"/>
          <w:numId w:val="4"/>
        </w:numPr>
      </w:pPr>
      <w:r>
        <w:rPr>
          <w:i/>
          <w:lang w:eastAsia="zh-CN"/>
        </w:rPr>
        <w:t>透过网站作出的通讯</w:t>
      </w:r>
      <w:r>
        <w:rPr>
          <w:lang w:eastAsia="zh-CN"/>
        </w:rPr>
        <w:t>：公司必须事先取得股东的</w:t>
      </w:r>
      <w:r>
        <w:rPr>
          <w:b/>
          <w:lang w:eastAsia="zh-CN"/>
        </w:rPr>
        <w:t>明确或视作同意</w:t>
      </w:r>
      <w:r>
        <w:rPr>
          <w:lang w:eastAsia="zh-CN"/>
        </w:rPr>
        <w:t>。公司每次在其网站发布新的公司通讯时，均须通知股东（以印刷本或电子方式）。</w:t>
      </w:r>
      <w:hyperlink w:anchor="footnote-598-4">
        <w:r>
          <w:rPr>
            <w:vertAlign w:val="superscript"/>
          </w:rPr>
          <w:t>4</w:t>
        </w:r>
      </w:hyperlink>
    </w:p>
    <w:p w:rsidR="009802A5" w:rsidRDefault="006B3494">
      <w:pPr>
        <w:pStyle w:val="FirstParagraph"/>
        <w:rPr>
          <w:lang w:eastAsia="zh-CN"/>
        </w:rPr>
      </w:pPr>
      <w:r>
        <w:rPr>
          <w:lang w:eastAsia="zh-CN"/>
        </w:rPr>
        <w:t>“</w:t>
      </w:r>
      <w:r>
        <w:rPr>
          <w:lang w:eastAsia="zh-CN"/>
        </w:rPr>
        <w:t>视作同意</w:t>
      </w:r>
      <w:r>
        <w:rPr>
          <w:lang w:eastAsia="zh-CN"/>
        </w:rPr>
        <w:t>”</w:t>
      </w:r>
      <w:r>
        <w:rPr>
          <w:lang w:eastAsia="zh-CN"/>
        </w:rPr>
        <w:t>是当公司向股东发出个人要求，要求其同意通过公司网站接收信息或文件时，要求股东同意。该要求须清楚述明，股东如在公司送交该要求</w:t>
      </w:r>
      <w:r>
        <w:rPr>
          <w:lang w:eastAsia="zh-CN"/>
        </w:rPr>
        <w:t>28</w:t>
      </w:r>
      <w:r>
        <w:rPr>
          <w:lang w:eastAsia="zh-CN"/>
        </w:rPr>
        <w:t>日内没有作出响应，即视作已给予同意。</w:t>
      </w:r>
      <w:hyperlink w:anchor="footnote-598-5">
        <w:r>
          <w:rPr>
            <w:vertAlign w:val="superscript"/>
            <w:lang w:eastAsia="zh-CN"/>
          </w:rPr>
          <w:t>5</w:t>
        </w:r>
      </w:hyperlink>
      <w:r>
        <w:rPr>
          <w:lang w:eastAsia="zh-CN"/>
        </w:rPr>
        <w:t xml:space="preserve"> </w:t>
      </w:r>
      <w:r>
        <w:rPr>
          <w:lang w:eastAsia="zh-CN"/>
        </w:rPr>
        <w:t>只有当公司股东已经达成一致，或者公司章程规定可以通过在公司网站上公布的方式将文件或资料发送给股东时，才可以依赖视作同意条款。</w:t>
      </w:r>
    </w:p>
    <w:p w:rsidR="009802A5" w:rsidRDefault="006B3494">
      <w:pPr>
        <w:pStyle w:val="BodyText"/>
        <w:rPr>
          <w:lang w:eastAsia="zh-CN"/>
        </w:rPr>
      </w:pPr>
      <w:r>
        <w:rPr>
          <w:lang w:eastAsia="zh-CN"/>
        </w:rPr>
        <w:t>股东亦可根据《公司条例》第</w:t>
      </w:r>
      <w:r>
        <w:rPr>
          <w:lang w:eastAsia="zh-CN"/>
        </w:rPr>
        <w:t>837</w:t>
      </w:r>
      <w:r>
        <w:rPr>
          <w:lang w:eastAsia="zh-CN"/>
        </w:rPr>
        <w:t>条要求公司提供该文件或资料的印</w:t>
      </w:r>
      <w:r>
        <w:rPr>
          <w:lang w:eastAsia="zh-CN"/>
        </w:rPr>
        <w:t>刷本。</w:t>
      </w:r>
    </w:p>
    <w:p w:rsidR="009802A5" w:rsidRDefault="006B3494">
      <w:pPr>
        <w:pStyle w:val="BodyText"/>
        <w:rPr>
          <w:lang w:eastAsia="zh-CN"/>
        </w:rPr>
      </w:pPr>
      <w:r>
        <w:rPr>
          <w:lang w:eastAsia="zh-CN"/>
        </w:rPr>
        <w:t>修订《公司条例》中电子通讯规定的立法建议</w:t>
      </w:r>
    </w:p>
    <w:p w:rsidR="009802A5" w:rsidRDefault="006B3494">
      <w:pPr>
        <w:pStyle w:val="BodyText"/>
        <w:rPr>
          <w:lang w:eastAsia="zh-CN"/>
        </w:rPr>
      </w:pPr>
      <w:r>
        <w:rPr>
          <w:lang w:eastAsia="zh-CN"/>
        </w:rPr>
        <w:t>财经事务及库务局建议修订《公司条例》，引入默示同意机制及简化通知要求。</w:t>
      </w:r>
    </w:p>
    <w:p w:rsidR="009802A5" w:rsidRDefault="006B3494">
      <w:pPr>
        <w:pStyle w:val="BodyText"/>
        <w:rPr>
          <w:lang w:eastAsia="zh-CN"/>
        </w:rPr>
      </w:pPr>
      <w:r>
        <w:rPr>
          <w:lang w:eastAsia="zh-CN"/>
        </w:rPr>
        <w:t>立法建议下的默示同意机制</w:t>
      </w:r>
    </w:p>
    <w:p w:rsidR="009802A5" w:rsidRDefault="006B3494">
      <w:pPr>
        <w:pStyle w:val="BodyText"/>
        <w:rPr>
          <w:lang w:eastAsia="zh-CN"/>
        </w:rPr>
      </w:pPr>
      <w:r>
        <w:rPr>
          <w:lang w:eastAsia="zh-CN"/>
        </w:rPr>
        <w:t>财经事务及库务局建议允许在本港成立的公司选择藉默示同意机制（即如组织章程文件订明相关规定，便无须征求每名股东同意）透过网站发布公司通讯。</w:t>
      </w:r>
    </w:p>
    <w:p w:rsidR="009802A5" w:rsidRDefault="006B3494">
      <w:pPr>
        <w:pStyle w:val="BodyText"/>
        <w:rPr>
          <w:lang w:eastAsia="zh-CN"/>
        </w:rPr>
      </w:pPr>
      <w:r>
        <w:rPr>
          <w:lang w:eastAsia="zh-CN"/>
        </w:rPr>
        <w:t>立法建议下的另行通知要求</w:t>
      </w:r>
    </w:p>
    <w:p w:rsidR="009802A5" w:rsidRDefault="006B3494">
      <w:pPr>
        <w:pStyle w:val="BodyText"/>
        <w:rPr>
          <w:lang w:eastAsia="zh-CN"/>
        </w:rPr>
      </w:pPr>
      <w:r>
        <w:rPr>
          <w:lang w:eastAsia="zh-CN"/>
        </w:rPr>
        <w:t>财经事务及库务局建议，就在香港注册成立的上市发行人而言，如果公司选用默示同意机制，在网站上载新的公司通讯时，无须另行向股东发出通知。</w:t>
      </w:r>
    </w:p>
    <w:p w:rsidR="009802A5" w:rsidRDefault="006B3494">
      <w:pPr>
        <w:pStyle w:val="BodyText"/>
        <w:rPr>
          <w:lang w:eastAsia="zh-CN"/>
        </w:rPr>
      </w:pPr>
      <w:r>
        <w:rPr>
          <w:lang w:eastAsia="zh-CN"/>
        </w:rPr>
        <w:t>对于在香港注册成立的非上市公司，财经事务及库务局建议须事先取得股东的一次性明确同意，在网站上载新的公司通讯时才无须另行发出通知。</w:t>
      </w:r>
    </w:p>
    <w:p w:rsidR="009802A5" w:rsidRDefault="006B3494">
      <w:pPr>
        <w:pStyle w:val="BodyText"/>
        <w:rPr>
          <w:lang w:eastAsia="zh-CN"/>
        </w:rPr>
      </w:pPr>
      <w:r>
        <w:rPr>
          <w:lang w:eastAsia="zh-CN"/>
        </w:rPr>
        <w:t>立法建议下的股东利益保障</w:t>
      </w:r>
    </w:p>
    <w:p w:rsidR="009802A5" w:rsidRDefault="006B3494">
      <w:pPr>
        <w:pStyle w:val="BodyText"/>
        <w:rPr>
          <w:lang w:eastAsia="zh-CN"/>
        </w:rPr>
      </w:pPr>
      <w:r>
        <w:rPr>
          <w:lang w:eastAsia="zh-CN"/>
        </w:rPr>
        <w:t>与联交所的保障措施类似，财经事务及库务局亦建议，凡采用默示同意的上市公司及非上市公司，均须在实施前以印刷本或电子方式向每位股东发出首次通知</w:t>
      </w:r>
      <w:r>
        <w:rPr>
          <w:lang w:eastAsia="zh-CN"/>
        </w:rPr>
        <w:t>(</w:t>
      </w:r>
      <w:r>
        <w:rPr>
          <w:lang w:eastAsia="zh-CN"/>
        </w:rPr>
        <w:t>如股东先前已同意以特定电子方式发出通知</w:t>
      </w:r>
      <w:r>
        <w:rPr>
          <w:lang w:eastAsia="zh-CN"/>
        </w:rPr>
        <w:t>)</w:t>
      </w:r>
      <w:r>
        <w:rPr>
          <w:lang w:eastAsia="zh-CN"/>
        </w:rPr>
        <w:t>，告知他们公司将在网站以电子方式发布公司通讯的有关安排。股东仍然可以根据《条例》第</w:t>
      </w:r>
      <w:r>
        <w:rPr>
          <w:lang w:eastAsia="zh-CN"/>
        </w:rPr>
        <w:t xml:space="preserve"> 837</w:t>
      </w:r>
      <w:r>
        <w:rPr>
          <w:lang w:eastAsia="zh-CN"/>
        </w:rPr>
        <w:t>条要求公司提供文件或资料的印刷本。</w:t>
      </w:r>
    </w:p>
    <w:p w:rsidR="009802A5" w:rsidRDefault="006B3494">
      <w:pPr>
        <w:pStyle w:val="BodyText"/>
        <w:rPr>
          <w:lang w:eastAsia="zh-CN"/>
        </w:rPr>
      </w:pPr>
      <w:hyperlink w:anchor="footnote-598-1-backlink">
        <w:r>
          <w:rPr>
            <w:lang w:eastAsia="zh-CN"/>
          </w:rPr>
          <w:t>1</w:t>
        </w:r>
      </w:hyperlink>
      <w:r>
        <w:rPr>
          <w:lang w:eastAsia="zh-CN"/>
        </w:rPr>
        <w:t>联交所。</w:t>
      </w:r>
      <w:r>
        <w:rPr>
          <w:lang w:eastAsia="zh-CN"/>
        </w:rPr>
        <w:t>2023</w:t>
      </w:r>
      <w:r>
        <w:rPr>
          <w:lang w:eastAsia="zh-CN"/>
        </w:rPr>
        <w:t>年</w:t>
      </w:r>
      <w:r>
        <w:rPr>
          <w:lang w:eastAsia="zh-CN"/>
        </w:rPr>
        <w:t>6</w:t>
      </w:r>
      <w:r>
        <w:rPr>
          <w:lang w:eastAsia="zh-CN"/>
        </w:rPr>
        <w:t>月</w:t>
      </w:r>
      <w:r>
        <w:rPr>
          <w:lang w:eastAsia="zh-CN"/>
        </w:rPr>
        <w:t>30</w:t>
      </w:r>
      <w:r>
        <w:rPr>
          <w:lang w:eastAsia="zh-CN"/>
        </w:rPr>
        <w:t>日。联交所就扩大无纸化上市制度建议刊发总结。可查阅：</w:t>
      </w:r>
      <w:r>
        <w:rPr>
          <w:lang w:eastAsia="zh-CN"/>
        </w:rPr>
        <w:t xml:space="preserve"> </w:t>
      </w:r>
      <w:hyperlink r:id="rId11">
        <w:r>
          <w:rPr>
            <w:lang w:eastAsia="zh-CN"/>
          </w:rPr>
          <w:t>https://www.hkex.com.hk/-/media/HKEX-Market/News/Market-Consultations/2016-Present/December-2022-Expand-Paperless-Listing-Regime/Conclusions-(Jun-2023)/cp202212cc.pdf</w:t>
        </w:r>
      </w:hyperlink>
      <w:r>
        <w:rPr>
          <w:lang w:eastAsia="zh-CN"/>
        </w:rPr>
        <w:t>.</w:t>
      </w:r>
    </w:p>
    <w:p w:rsidR="009802A5" w:rsidRDefault="006B3494">
      <w:pPr>
        <w:pStyle w:val="BodyText"/>
        <w:rPr>
          <w:lang w:eastAsia="zh-CN"/>
        </w:rPr>
      </w:pPr>
      <w:hyperlink w:anchor="footnote-598-2-backlink">
        <w:r>
          <w:rPr>
            <w:lang w:eastAsia="zh-CN"/>
          </w:rPr>
          <w:t>2</w:t>
        </w:r>
      </w:hyperlink>
      <w:r>
        <w:rPr>
          <w:lang w:eastAsia="zh-CN"/>
        </w:rPr>
        <w:t>「可供采取行动的公司通讯」的例子包括有关供股或公开售</w:t>
      </w:r>
      <w:r>
        <w:rPr>
          <w:lang w:eastAsia="zh-CN"/>
        </w:rPr>
        <w:t>股的暂定分配通知书及额外申请表格，公开售股中申请保证权利的申请表格，优先发售的蓝色申请表格，雇员预留股份的粉红色申请表格以及有关收购、合并及股份回购的接纳表格。</w:t>
      </w:r>
    </w:p>
    <w:p w:rsidR="009802A5" w:rsidRDefault="006B3494">
      <w:pPr>
        <w:pStyle w:val="BodyText"/>
        <w:rPr>
          <w:lang w:eastAsia="zh-CN"/>
        </w:rPr>
      </w:pPr>
      <w:hyperlink w:anchor="footnote-598-3-backlink">
        <w:r>
          <w:rPr>
            <w:lang w:eastAsia="zh-CN"/>
          </w:rPr>
          <w:t>3</w:t>
        </w:r>
      </w:hyperlink>
      <w:r>
        <w:rPr>
          <w:lang w:eastAsia="zh-CN"/>
        </w:rPr>
        <w:t>《公司条例》第</w:t>
      </w:r>
      <w:r>
        <w:rPr>
          <w:lang w:eastAsia="zh-CN"/>
        </w:rPr>
        <w:t>831</w:t>
      </w:r>
      <w:r>
        <w:rPr>
          <w:lang w:eastAsia="zh-CN"/>
        </w:rPr>
        <w:t>条。</w:t>
      </w:r>
    </w:p>
    <w:p w:rsidR="009802A5" w:rsidRDefault="006B3494">
      <w:pPr>
        <w:pStyle w:val="BodyText"/>
        <w:rPr>
          <w:lang w:eastAsia="zh-CN"/>
        </w:rPr>
      </w:pPr>
      <w:hyperlink w:anchor="footnote-598-4-backlink">
        <w:r>
          <w:rPr>
            <w:lang w:eastAsia="zh-CN"/>
          </w:rPr>
          <w:t>4</w:t>
        </w:r>
      </w:hyperlink>
      <w:r>
        <w:rPr>
          <w:lang w:eastAsia="zh-CN"/>
        </w:rPr>
        <w:t>《公司条例》第</w:t>
      </w:r>
      <w:r>
        <w:rPr>
          <w:lang w:eastAsia="zh-CN"/>
        </w:rPr>
        <w:t>833</w:t>
      </w:r>
      <w:r>
        <w:rPr>
          <w:lang w:eastAsia="zh-CN"/>
        </w:rPr>
        <w:t>条。</w:t>
      </w:r>
    </w:p>
    <w:p w:rsidR="009802A5" w:rsidRDefault="006B3494">
      <w:pPr>
        <w:pStyle w:val="BodyText"/>
        <w:rPr>
          <w:lang w:eastAsia="zh-CN"/>
        </w:rPr>
      </w:pPr>
      <w:hyperlink w:anchor="footnote-598-5-backlink">
        <w:r>
          <w:rPr>
            <w:lang w:eastAsia="zh-CN"/>
          </w:rPr>
          <w:t>5</w:t>
        </w:r>
      </w:hyperlink>
      <w:r>
        <w:rPr>
          <w:lang w:eastAsia="zh-CN"/>
        </w:rPr>
        <w:t>《公司条例》第</w:t>
      </w:r>
      <w:r>
        <w:rPr>
          <w:lang w:eastAsia="zh-CN"/>
        </w:rPr>
        <w:t>8</w:t>
      </w:r>
      <w:r>
        <w:rPr>
          <w:lang w:eastAsia="zh-CN"/>
        </w:rPr>
        <w:t>33(4)(b)</w:t>
      </w:r>
      <w:r>
        <w:rPr>
          <w:lang w:eastAsia="zh-CN"/>
        </w:rPr>
        <w:t>条。</w:t>
      </w:r>
    </w:p>
    <w:p w:rsidR="009802A5" w:rsidRDefault="006B3494">
      <w:pPr>
        <w:pStyle w:val="DisclaimerBold"/>
        <w:rPr>
          <w:lang w:eastAsia="zh-CN"/>
        </w:rPr>
      </w:pPr>
      <w:r>
        <w:rPr>
          <w:lang w:eastAsia="zh-CN"/>
        </w:rPr>
        <w:t>此法讯仅为提供相关资料信息之用，其内容并</w:t>
      </w:r>
    </w:p>
    <w:p w:rsidR="009802A5" w:rsidRDefault="006B3494">
      <w:pPr>
        <w:pStyle w:val="Disclaimer"/>
        <w:rPr>
          <w:lang w:eastAsia="zh-CN"/>
        </w:rPr>
      </w:pPr>
      <w:r>
        <w:rPr>
          <w:lang w:eastAsia="zh-CN"/>
        </w:rPr>
        <w:t>不构成法律建议及个案的法律分析。</w:t>
      </w:r>
    </w:p>
    <w:p w:rsidR="009802A5" w:rsidRDefault="006B3494">
      <w:pPr>
        <w:pStyle w:val="Disclaimer"/>
        <w:rPr>
          <w:lang w:eastAsia="zh-CN"/>
        </w:rPr>
      </w:pPr>
      <w:r>
        <w:rPr>
          <w:lang w:eastAsia="zh-CN"/>
        </w:rPr>
        <w:t>此法讯的发送并不是为了在易周律师行与用户或浏览者之间建立一种律师与客户之关系。</w:t>
      </w:r>
    </w:p>
    <w:p w:rsidR="009802A5" w:rsidRDefault="006B3494">
      <w:pPr>
        <w:pStyle w:val="Disclaimer"/>
        <w:rPr>
          <w:lang w:eastAsia="zh-CN"/>
        </w:rPr>
      </w:pPr>
      <w:r>
        <w:rPr>
          <w:lang w:eastAsia="zh-CN"/>
        </w:rPr>
        <w:lastRenderedPageBreak/>
        <w:t>易周律师行并不对可从互联网获得的任何第三方内容负责。</w:t>
      </w:r>
    </w:p>
    <w:p w:rsidR="009802A5" w:rsidRDefault="006B3494">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9802A5" w:rsidRDefault="006B3494">
      <w:pPr>
        <w:pStyle w:val="BlackStrips"/>
      </w:pPr>
      <w:r>
        <w:t xml:space="preserve">Charltons - </w:t>
      </w:r>
      <w:r>
        <w:t>香港法律</w:t>
      </w:r>
      <w:r>
        <w:t xml:space="preserve"> - 2024</w:t>
      </w:r>
      <w:r>
        <w:t>年</w:t>
      </w:r>
      <w:r>
        <w:t>5</w:t>
      </w:r>
      <w:r>
        <w:t>月</w:t>
      </w:r>
      <w:r>
        <w:t>14</w:t>
      </w:r>
      <w:r>
        <w:t>日</w:t>
      </w:r>
    </w:p>
    <w:sectPr w:rsidR="009802A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3494">
      <w:pPr>
        <w:spacing w:after="0"/>
      </w:pPr>
      <w:r>
        <w:separator/>
      </w:r>
    </w:p>
  </w:endnote>
  <w:endnote w:type="continuationSeparator" w:id="0">
    <w:p w:rsidR="00000000" w:rsidRDefault="006B34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A5" w:rsidRDefault="006B3494">
      <w:r>
        <w:separator/>
      </w:r>
    </w:p>
  </w:footnote>
  <w:footnote w:type="continuationSeparator" w:id="0">
    <w:p w:rsidR="009802A5" w:rsidRDefault="006B3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108BAC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65CE1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33D4DD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6B3494"/>
    <w:rsid w:val="00784D58"/>
    <w:rsid w:val="008D6863"/>
    <w:rsid w:val="009802A5"/>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4998A-8AE3-41CB-95AC-1B0F13B6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b.gov.hk/fsb/en/publication/consult/doc/Consultation%20Document_Paperless%20Corporate%20Communication_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cai-jing-shi-wu-ji-ku-wu-ju-jiu-xiang-gang-gong-si-yi-wu-zhi-hua-fang-shi-tong-xun-zhan-kai-gong-zhong-zi-xun"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News/Market-Consultations/2016-Present/December-2022-Expand-Paperless-Listing-Regime/Conclusions-(Jun-2023)/cp202212cc.pdf" TargetMode="External"/><Relationship Id="rId5" Type="http://schemas.openxmlformats.org/officeDocument/2006/relationships/footnotes" Target="footnotes.xml"/><Relationship Id="rId10" Type="http://schemas.openxmlformats.org/officeDocument/2006/relationships/hyperlink" Target="https://www.charltonslaw.com/hkex-to-expand-paperless-listing-regime-from-31-december-2023/" TargetMode="External"/><Relationship Id="rId4" Type="http://schemas.openxmlformats.org/officeDocument/2006/relationships/webSettings" Target="webSettings.xml"/><Relationship Id="rId9" Type="http://schemas.openxmlformats.org/officeDocument/2006/relationships/hyperlink" Target="mailto:e-comm-consult@fstb.gov.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569</Words>
  <Characters>3245</Characters>
  <Application>Microsoft Office Word</Application>
  <DocSecurity>0</DocSecurity>
  <Lines>27</Lines>
  <Paragraphs>7</Paragraphs>
  <ScaleCrop>false</ScaleCrop>
  <Company>Charltons</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2024-05-14T06:38:00Z</dcterms:created>
  <dcterms:modified xsi:type="dcterms:W3CDTF">2024-05-14T06:42:00Z</dcterms:modified>
</cp:coreProperties>
</file>